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AB" w:rsidRPr="00C344AB" w:rsidRDefault="00C344AB" w:rsidP="00C344A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В _________________ районный суд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 ___________________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 организации,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 нахождения, а также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 представителя и его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адрес, если заявление подается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представителем)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 __________________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(наименование, место жительства)</w:t>
      </w: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цена иска: ______________ рублей</w:t>
      </w:r>
    </w:p>
    <w:p w:rsidR="00C344AB" w:rsidRPr="00C344AB" w:rsidRDefault="00C344AB" w:rsidP="00C344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344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 о взыскании денежных средств в оплату товара и работ по договору и процентов за пользование чужими денежными средствами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исковое заявление о взыскании денежных средств подано на основании правила о подсудности, содержащегося в части 9 статьи 29 ГПК РФ, в соответствии с которым иск, вытекающий из договора, в котором указано место исполнения, может быть подан в суд по месту исполнения договора.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исполнения вышеуказанного договора согласно пункту ____ договора является __________.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“__” __________ 20__ г. истцом и ответчиком по настоящему иску был заключен договор N. __________ (копия договора прилагается).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_____ этого договора продавец поставляет ________, проводит монтаж, пусконаладочные работы и осуществляет обслуживание товара, а покупатель покупает этот товар согласно спецификации к договору. В соответствии с пунктом _____ договора общая цена товара составляла ___ рублей.  На основании пункта ____ договора покупатель осуществил предоплату товара в размере ____ рублей, что составляло ____ рублей. Данный факт подтверждается приходным ордером и кассовым чеком, выданным продавцом покупателю.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согласно пункту ____ договора, оставшаяся сумма в размере _____ рублей должна была быть оплачена покупателем при подписании </w:t>
      </w:r>
      <w:hyperlink r:id="rId7" w:history="1">
        <w:r w:rsidRPr="00C3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акта приема-сдачи работ</w:t>
        </w:r>
      </w:hyperlink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предусмотренные данным договором работы были осуществлены продавцом надлежащим образом в соответствии с требованиями статьи ___ договора. После их выполнения продавцом и покупателем “__” _____ 20__ года был подписан акт приема-сдачи в эксплуатацию (копия прилагается). В настоящем акте указано, что истец выполнил свои обязательства надлежащим образом, а именно __________.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Подписав этот акт, покупатель (ответчик по делу) подтвердил факт надлежащего исполнения продавцом (истцом по делу) своих обязательств перед ним, то есть исполнения в полном соответствии с требованиями статьи 309 ГК РФ. Однако в нарушение статьи 310 ГК РФ ответчик отказался в одностороннем порядке от исполнения своего обязательства перед продавцом, состоящего в оплате оставшейся суммы по договору в размере ______ рублей.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ответчик не исполнил принятые на себя обязательства по договору N. ____ от “__” ________ 20__ года.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на основании статьи 393 ГК РФ он обязан возместить истцу убытки, причиненные неисполнением своего обязательства.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в данном случае ответчик не исполнил денежное обязательство, то к нему должны быть применены меры ответственности за неисполнение денежного обязательства, предусмотренные </w:t>
      </w:r>
      <w:hyperlink r:id="rId8" w:tgtFrame="_blank" w:tooltip="Формула расчета процентов за пользование чужими денежными средствами" w:history="1">
        <w:r w:rsidRPr="00C344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395 ГК РФ</w:t>
        </w:r>
      </w:hyperlink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395 ГК РФ за пользование чужими денежными средствами вследствие их неправомерного удержания, уклонения от их возврата, иной просрочки в уплате подлежат уплате проценты на сумму этих средств. Размер процентов определяется действующей в месте нахождения кредитора учетной ставкой банковского процента (ставкой рефинансирования Центрального банка РФ).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взыскании долга в судебном порядке суд сожжет удовлетворить требования кредитора (истца по данному делу), исходя из учетной ставки банковского процента на день предъявления иска.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“__” _________ 20__ года (в день подписания акта сдачи – приемки) ответчик был обязан уплатить истцу денежные средства в размере _____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но не выполнил своего обязательства, то проценты за пользование чужими денежными средствами должны быть взысканы с него с “__” _________ 20__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Сумма процентов составляет ______ рублей (расчет прилагается).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соответствии со ст. 309, 310, 393, 395 Гражданского кодекса РФ, ст. 29, 131, 132 ГПК РФ,</w:t>
      </w:r>
    </w:p>
    <w:p w:rsidR="00C344AB" w:rsidRPr="00C344AB" w:rsidRDefault="00C344AB" w:rsidP="00C34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C344AB" w:rsidRPr="00C344AB" w:rsidRDefault="00C344AB" w:rsidP="00C3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___________, ответчика по данному делу, _____ рублей в оплату поставленного для него товара и выполненных для него работ по договору N. _____ от “__” ___________ 20__ года.</w:t>
      </w:r>
    </w:p>
    <w:p w:rsidR="00C344AB" w:rsidRPr="00C344AB" w:rsidRDefault="00C344AB" w:rsidP="00C344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__________, ответчика по данному делу, проценты за пользование чужими денежными средствами за период с “__” _________ 20__ г. по “__” _________ 20__г. в размере ______ рублей.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344AB" w:rsidRPr="00C344AB" w:rsidRDefault="00C344AB" w:rsidP="00C3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C344AB" w:rsidRPr="00C344AB" w:rsidRDefault="00C344AB" w:rsidP="00C34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N. ______ от “__” _______ 20__ года.</w:t>
      </w:r>
    </w:p>
    <w:p w:rsidR="00C344AB" w:rsidRPr="00C344AB" w:rsidRDefault="00C344AB" w:rsidP="00C34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акта сдачи-приемки от “__” _______ 20__ года.</w:t>
      </w:r>
    </w:p>
    <w:p w:rsidR="00C344AB" w:rsidRPr="00C344AB" w:rsidRDefault="00C344AB" w:rsidP="00C34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уплате госпошлины.</w:t>
      </w:r>
    </w:p>
    <w:p w:rsidR="00C344AB" w:rsidRPr="00C344AB" w:rsidRDefault="00C344AB" w:rsidP="00C34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иной документ, удостоверяющий полномочия представителя истца.</w:t>
      </w:r>
    </w:p>
    <w:p w:rsidR="00C344AB" w:rsidRPr="00C344AB" w:rsidRDefault="00C344AB" w:rsidP="00C34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 для ответчика.</w:t>
      </w:r>
    </w:p>
    <w:p w:rsidR="00057CF1" w:rsidRPr="00C344AB" w:rsidRDefault="00C344AB" w:rsidP="00C344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4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взыскиваемой суммы, подписанный руководителем (представителем) истца, с копией ответчика.</w:t>
      </w:r>
    </w:p>
    <w:sectPr w:rsidR="00057CF1" w:rsidRPr="00C344A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221" w:rsidRDefault="00F72221" w:rsidP="00364D74">
      <w:pPr>
        <w:spacing w:after="0" w:line="240" w:lineRule="auto"/>
      </w:pPr>
      <w:r>
        <w:separator/>
      </w:r>
    </w:p>
  </w:endnote>
  <w:endnote w:type="continuationSeparator" w:id="0">
    <w:p w:rsidR="00F72221" w:rsidRDefault="00F72221" w:rsidP="0036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221" w:rsidRDefault="00F72221" w:rsidP="00364D74">
      <w:pPr>
        <w:spacing w:after="0" w:line="240" w:lineRule="auto"/>
      </w:pPr>
      <w:r>
        <w:separator/>
      </w:r>
    </w:p>
  </w:footnote>
  <w:footnote w:type="continuationSeparator" w:id="0">
    <w:p w:rsidR="00F72221" w:rsidRDefault="00F72221" w:rsidP="0036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D74" w:rsidRDefault="00364D74" w:rsidP="00364D74">
    <w:r>
      <w:rPr>
        <w:rFonts w:ascii="Comic Sans MS" w:hAnsi="Comic Sans MS"/>
        <w:color w:val="121212"/>
        <w:sz w:val="21"/>
        <w:szCs w:val="21"/>
        <w:shd w:val="clear" w:color="auto" w:fill="F5F5F5"/>
      </w:rPr>
      <w:t>Исковое заявление о взыскании денежных средств и процентов</w:t>
    </w:r>
  </w:p>
  <w:p w:rsidR="00364D74" w:rsidRDefault="00364D74" w:rsidP="00364D74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  <w:u w:val="none"/>
        </w:rPr>
        <w:t>https://law-raa.ru/iskovoe-zayavlenie-o-vzyskanii-denezhnyx-sredstv.html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364D74" w:rsidRDefault="00364D7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7438"/>
    <w:multiLevelType w:val="multilevel"/>
    <w:tmpl w:val="9396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595253"/>
    <w:multiLevelType w:val="multilevel"/>
    <w:tmpl w:val="E3F84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sBdremmLFNMKy94PbsmYQ7O8KdmwJpfxCBNpglVR1QINgxU6g5H6gxSZ9vISVUVyH/X+T/jLoSv0NiHG1KD2bw==" w:salt="Ao3Sytvas+4o0v0VbUTr+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2"/>
    <w:rsid w:val="00057CF1"/>
    <w:rsid w:val="00364D74"/>
    <w:rsid w:val="00A20132"/>
    <w:rsid w:val="00C344AB"/>
    <w:rsid w:val="00F7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4FD2-B698-4345-B9FD-933F906E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4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4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44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6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4D74"/>
  </w:style>
  <w:style w:type="paragraph" w:styleId="a7">
    <w:name w:val="footer"/>
    <w:basedOn w:val="a"/>
    <w:link w:val="a8"/>
    <w:uiPriority w:val="99"/>
    <w:unhideWhenUsed/>
    <w:rsid w:val="0036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-raa.ru/formula-rascheta-procent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/dokumenty/ak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iskovoe-zayavlenie-o-vzyskanii-denezhnyx-sred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5</cp:revision>
  <dcterms:created xsi:type="dcterms:W3CDTF">2020-05-13T13:05:00Z</dcterms:created>
  <dcterms:modified xsi:type="dcterms:W3CDTF">2020-05-13T13:36:00Z</dcterms:modified>
</cp:coreProperties>
</file>